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02" w:rsidRDefault="006E0902">
      <w:pPr>
        <w:pStyle w:val="ConsPlusNonformat"/>
        <w:jc w:val="both"/>
      </w:pPr>
      <w:r>
        <w:t xml:space="preserve">                               Сводный отчет</w:t>
      </w:r>
    </w:p>
    <w:p w:rsidR="006E0902" w:rsidRDefault="006E0902">
      <w:pPr>
        <w:pStyle w:val="ConsPlusNonformat"/>
        <w:jc w:val="both"/>
      </w:pPr>
      <w:r>
        <w:t xml:space="preserve">               о проведении оценки регулирующего воздействия</w:t>
      </w:r>
    </w:p>
    <w:p w:rsidR="006E0902" w:rsidRDefault="006E0902">
      <w:pPr>
        <w:pStyle w:val="ConsPlusNonformat"/>
        <w:jc w:val="both"/>
        <w:outlineLvl w:val="0"/>
      </w:pPr>
    </w:p>
    <w:p w:rsidR="006E0902" w:rsidRDefault="006E0902">
      <w:pPr>
        <w:pStyle w:val="ConsPlusNonformat"/>
        <w:jc w:val="both"/>
      </w:pPr>
      <w:r>
        <w:t xml:space="preserve">                            1. Общая информация</w:t>
      </w:r>
    </w:p>
    <w:p w:rsidR="006E0902" w:rsidRDefault="006E0902">
      <w:pPr>
        <w:pStyle w:val="ConsPlusNonformat"/>
        <w:jc w:val="both"/>
      </w:pPr>
    </w:p>
    <w:p w:rsidR="006E0902" w:rsidRDefault="006E0902">
      <w:pPr>
        <w:pStyle w:val="ConsPlusNonformat"/>
        <w:jc w:val="both"/>
      </w:pPr>
      <w:r>
        <w:t xml:space="preserve">1.1.  </w:t>
      </w:r>
      <w:proofErr w:type="gramStart"/>
      <w:r>
        <w:t>Орган  -</w:t>
      </w:r>
      <w:proofErr w:type="gramEnd"/>
      <w:r>
        <w:t xml:space="preserve">  разработчик  проекта  муниципального нормативного правового</w:t>
      </w:r>
    </w:p>
    <w:p w:rsidR="006E0902" w:rsidRDefault="006E0902">
      <w:pPr>
        <w:pStyle w:val="ConsPlusNonformat"/>
        <w:jc w:val="both"/>
      </w:pPr>
      <w:r>
        <w:t xml:space="preserve">акта: Администрация муниципального района «Заполярный район» </w:t>
      </w:r>
    </w:p>
    <w:p w:rsidR="006E0902" w:rsidRDefault="006E0902">
      <w:pPr>
        <w:pStyle w:val="ConsPlusNonformat"/>
        <w:jc w:val="both"/>
      </w:pPr>
      <w:r>
        <w:t xml:space="preserve">                              (полное наименование)</w:t>
      </w:r>
    </w:p>
    <w:p w:rsidR="006E0902" w:rsidRDefault="006E0902">
      <w:pPr>
        <w:pStyle w:val="ConsPlusNonformat"/>
        <w:jc w:val="both"/>
      </w:pPr>
      <w:r>
        <w:t>1.2. Вид и наименование проекта муниципального нормативного правового акта:</w:t>
      </w:r>
    </w:p>
    <w:p w:rsidR="006E0902" w:rsidRDefault="006E0902" w:rsidP="00550AAA">
      <w:pPr>
        <w:pStyle w:val="ConsPlusNonformat"/>
        <w:ind w:firstLine="708"/>
        <w:jc w:val="both"/>
      </w:pPr>
      <w:r>
        <w:t>Постановление «</w:t>
      </w:r>
      <w:r w:rsidRPr="006E0902">
        <w:t xml:space="preserve">Об утверждении Порядка предоставления субсидии на возмещение затрат, </w:t>
      </w:r>
      <w:proofErr w:type="gramStart"/>
      <w:r w:rsidRPr="006E0902">
        <w:t>возникающих  при</w:t>
      </w:r>
      <w:proofErr w:type="gramEnd"/>
      <w:r w:rsidRPr="006E0902">
        <w:t xml:space="preserve"> оказании услуги по очистке сточных вод для населения, потребителей, приравнённых к населению, на территории Заполярного района</w:t>
      </w:r>
      <w:r>
        <w:t>»</w:t>
      </w:r>
    </w:p>
    <w:p w:rsidR="006E0902" w:rsidRDefault="006E0902">
      <w:pPr>
        <w:pStyle w:val="ConsPlusNonformat"/>
        <w:jc w:val="both"/>
      </w:pPr>
      <w:r>
        <w:t xml:space="preserve">                      (место для текстового описания)</w:t>
      </w:r>
    </w:p>
    <w:p w:rsidR="006E0902" w:rsidRDefault="006E0902">
      <w:pPr>
        <w:pStyle w:val="ConsPlusNonformat"/>
        <w:jc w:val="both"/>
      </w:pPr>
      <w:r>
        <w:t>1.3. Предполагаемая дата вступления в силу нормативного правового акта:</w:t>
      </w:r>
    </w:p>
    <w:p w:rsidR="006E0902" w:rsidRDefault="006E0902" w:rsidP="00550AAA">
      <w:pPr>
        <w:pStyle w:val="ConsPlusNonformat"/>
        <w:ind w:firstLine="708"/>
        <w:jc w:val="both"/>
      </w:pPr>
      <w:r>
        <w:t>После официального опубликования, документ будет подписан и опубликован после планирования бюджетных ассигнований в районном бюджете по результатам сессии представительного органа 24.09.2020</w:t>
      </w:r>
    </w:p>
    <w:p w:rsidR="006E0902" w:rsidRDefault="006E0902">
      <w:pPr>
        <w:pStyle w:val="ConsPlusNonformat"/>
        <w:jc w:val="both"/>
      </w:pPr>
      <w:r>
        <w:t xml:space="preserve">      (если положения вводятся в действие в разное время, указывается</w:t>
      </w:r>
    </w:p>
    <w:p w:rsidR="006E0902" w:rsidRDefault="006E0902">
      <w:pPr>
        <w:pStyle w:val="ConsPlusNonformat"/>
        <w:jc w:val="both"/>
      </w:pPr>
      <w:r>
        <w:t xml:space="preserve">     статья/пункт проекта нормативного правового акта и дата введения)</w:t>
      </w:r>
    </w:p>
    <w:p w:rsidR="006E0902" w:rsidRDefault="006E0902">
      <w:pPr>
        <w:pStyle w:val="ConsPlusNonformat"/>
        <w:jc w:val="both"/>
      </w:pPr>
      <w:r>
        <w:t>1.4.  Краткое описание проблемы, на решение которой направлено предлагаемое</w:t>
      </w:r>
    </w:p>
    <w:p w:rsidR="006E0902" w:rsidRDefault="006E0902">
      <w:pPr>
        <w:pStyle w:val="ConsPlusNonformat"/>
        <w:jc w:val="both"/>
      </w:pPr>
      <w:r>
        <w:t>правовое регулирование:</w:t>
      </w:r>
    </w:p>
    <w:p w:rsidR="00550AAA" w:rsidRDefault="006E0902" w:rsidP="00550AAA">
      <w:pPr>
        <w:pStyle w:val="ConsPlusNonformat"/>
        <w:ind w:firstLine="708"/>
        <w:jc w:val="both"/>
      </w:pPr>
      <w:r>
        <w:t xml:space="preserve">В настоящее время в п. Искателей и п. Красное Заполярного района отсутствует централизованная система водоотведения (канализации). Жидкие бытовые отходы от жилых помещений вывозятся для очистки на комплекс очистных сооружений в г. Нарьян-Мар. Вместе с тем, в настоящее время после завершения строительства запущены очистные сооружения производительностью 2500 куб. м в сутки в п. Искателей. При этом действующее законодательство при отсутствии подводимых к ним сетей канализации не считает оказываемые на таком комплексе услуги очистки сточных вод услугами по водоотведению. Соответственно, </w:t>
      </w:r>
      <w:r w:rsidR="00133096">
        <w:t xml:space="preserve">цены на </w:t>
      </w:r>
      <w:r>
        <w:t xml:space="preserve">такие услуги не подлежит государственному регулированию. </w:t>
      </w:r>
    </w:p>
    <w:p w:rsidR="00550AAA" w:rsidRDefault="006E0902" w:rsidP="00133096">
      <w:pPr>
        <w:pStyle w:val="ConsPlusNonformat"/>
        <w:ind w:firstLine="708"/>
        <w:jc w:val="both"/>
      </w:pPr>
      <w:r>
        <w:t>Экономически обоснованный тариф</w:t>
      </w:r>
      <w:r w:rsidR="00550AAA">
        <w:t xml:space="preserve"> очистки 1 куб. м сточных вод на очистных сооружениях МП ЗР «СЖКС» в п. Искателей составляет </w:t>
      </w:r>
      <w:r w:rsidR="00550AAA" w:rsidRPr="00550AAA">
        <w:t>170,74</w:t>
      </w:r>
      <w:r w:rsidR="00550AAA">
        <w:t xml:space="preserve"> руб.</w:t>
      </w:r>
      <w:r w:rsidR="00550AAA" w:rsidRPr="00550AAA">
        <w:t xml:space="preserve"> (с НДС) </w:t>
      </w:r>
      <w:r w:rsidR="00550AAA">
        <w:t xml:space="preserve">или </w:t>
      </w:r>
      <w:r w:rsidR="00550AAA" w:rsidRPr="00550AAA">
        <w:t>142,28</w:t>
      </w:r>
      <w:r w:rsidR="00550AAA">
        <w:t xml:space="preserve"> руб.</w:t>
      </w:r>
      <w:r w:rsidR="00550AAA" w:rsidRPr="00550AAA">
        <w:t xml:space="preserve"> (без НДС)</w:t>
      </w:r>
      <w:r w:rsidR="00550AAA">
        <w:t xml:space="preserve">. Тогда как </w:t>
      </w:r>
      <w:r w:rsidR="00133096">
        <w:t xml:space="preserve">стоимость по сути идентичных услуг в соседнем городском округе для льготных категорий потребителей с учетом государственного регулирования будет ниже. </w:t>
      </w:r>
    </w:p>
    <w:p w:rsidR="00133096" w:rsidRDefault="00133096">
      <w:pPr>
        <w:pStyle w:val="ConsPlusNonformat"/>
        <w:jc w:val="both"/>
      </w:pPr>
      <w:r>
        <w:tab/>
        <w:t>Для создания условий доступности оказываемых услуг по очистке сточных вод МП ЗР «СЖКС» предлагается установить расходное обязательство по предоставлению организациям, оказывающим услуги по очистке сточных вод на территории Заполярного района, субсидий в целях возмещения экономически обоснованных затрат, при условии, что получатель субсидии будет оказывать подобные услугу населению и приравненным к нему категориям по цене не выше 43,40 руб./</w:t>
      </w:r>
      <w:proofErr w:type="spellStart"/>
      <w:proofErr w:type="gramStart"/>
      <w:r>
        <w:t>куб.м</w:t>
      </w:r>
      <w:proofErr w:type="spellEnd"/>
      <w:proofErr w:type="gramEnd"/>
      <w:r w:rsidRPr="00133096">
        <w:t>(без НДС)</w:t>
      </w:r>
      <w:r>
        <w:t>.</w:t>
      </w:r>
      <w:r w:rsidRPr="00133096">
        <w:t xml:space="preserve"> </w:t>
      </w:r>
      <w:r>
        <w:t xml:space="preserve"> </w:t>
      </w:r>
    </w:p>
    <w:p w:rsidR="006E0902" w:rsidRDefault="00550AAA">
      <w:pPr>
        <w:pStyle w:val="ConsPlusNonformat"/>
        <w:jc w:val="both"/>
      </w:pPr>
      <w:r>
        <w:t xml:space="preserve"> </w:t>
      </w:r>
      <w:r w:rsidR="006E0902">
        <w:t xml:space="preserve">                       (место для текстового описания)</w:t>
      </w:r>
    </w:p>
    <w:p w:rsidR="006E0902" w:rsidRDefault="006E0902">
      <w:pPr>
        <w:pStyle w:val="ConsPlusNonformat"/>
        <w:jc w:val="both"/>
      </w:pPr>
      <w:r>
        <w:t>1.5. Краткое описание целей предлагаемого правового регулирования:</w:t>
      </w:r>
    </w:p>
    <w:p w:rsidR="006E0902" w:rsidRDefault="006E0902" w:rsidP="00133096">
      <w:pPr>
        <w:pStyle w:val="ConsPlusNonformat"/>
        <w:ind w:firstLine="708"/>
        <w:jc w:val="both"/>
      </w:pPr>
      <w:r>
        <w:t xml:space="preserve">Целью </w:t>
      </w:r>
      <w:r w:rsidRPr="006E0902">
        <w:t>является обеспечение населения, потребителей, приравненных к населению, проживающих (осуществляющих деятельность) в населенных пунктах Заполярного района, в которых отсутствует система централизованного водоотведения (канализации) возможностью получения по доступным ценам услуг хозяйствующих субъектов по очистке сточных вод.</w:t>
      </w:r>
    </w:p>
    <w:p w:rsidR="00133096" w:rsidRDefault="00133096" w:rsidP="00133096">
      <w:pPr>
        <w:pStyle w:val="ConsPlusNonformat"/>
        <w:ind w:firstLine="708"/>
        <w:jc w:val="both"/>
      </w:pPr>
      <w:r>
        <w:t>Кроме того, создание доступности таких услуг в пределах территории Заполярного района (</w:t>
      </w:r>
      <w:r w:rsidR="00A80E36">
        <w:t>с</w:t>
      </w:r>
      <w:r>
        <w:t xml:space="preserve"> территории п. Искателей и </w:t>
      </w:r>
      <w:proofErr w:type="spellStart"/>
      <w:r>
        <w:t>п.Красное</w:t>
      </w:r>
      <w:proofErr w:type="spellEnd"/>
      <w:r>
        <w:t>, которые соединены автомобильными дорогами</w:t>
      </w:r>
      <w:r w:rsidR="00A80E36">
        <w:t>, стоки будут вывозиться в городское поселение</w:t>
      </w:r>
      <w:r>
        <w:t xml:space="preserve">) позволит снизить </w:t>
      </w:r>
      <w:r w:rsidR="00A80E36">
        <w:t xml:space="preserve">транспортная </w:t>
      </w:r>
      <w:r>
        <w:t xml:space="preserve">нагрузку на автомобильную дорогу </w:t>
      </w:r>
      <w:r w:rsidR="003F529F">
        <w:t xml:space="preserve">общего пользования </w:t>
      </w:r>
      <w:r>
        <w:t>п. Искателей</w:t>
      </w:r>
      <w:r w:rsidR="00A80E36">
        <w:t xml:space="preserve"> – г. Нарьян-Мар.  </w:t>
      </w:r>
      <w:r>
        <w:t xml:space="preserve">   </w:t>
      </w:r>
    </w:p>
    <w:p w:rsidR="006E0902" w:rsidRDefault="006E0902">
      <w:pPr>
        <w:pStyle w:val="ConsPlusNonformat"/>
        <w:jc w:val="both"/>
      </w:pPr>
      <w:r>
        <w:t xml:space="preserve">                      (место для текстового описания)</w:t>
      </w:r>
    </w:p>
    <w:p w:rsidR="006E0902" w:rsidRDefault="006E0902">
      <w:pPr>
        <w:pStyle w:val="ConsPlusNonformat"/>
        <w:jc w:val="both"/>
      </w:pPr>
      <w:r>
        <w:t>1.6. Контактная информация исполнителя в органе-разработчике:</w:t>
      </w:r>
    </w:p>
    <w:p w:rsidR="006E0902" w:rsidRDefault="006E0902">
      <w:pPr>
        <w:pStyle w:val="ConsPlusNonformat"/>
        <w:jc w:val="both"/>
      </w:pPr>
      <w:r>
        <w:t xml:space="preserve">- Ф.И.О.: </w:t>
      </w:r>
      <w:r w:rsidR="00A80E36">
        <w:t>Шалонин Максим Александрович</w:t>
      </w:r>
    </w:p>
    <w:p w:rsidR="006E0902" w:rsidRDefault="006E0902">
      <w:pPr>
        <w:pStyle w:val="ConsPlusNonformat"/>
        <w:jc w:val="both"/>
      </w:pPr>
      <w:r>
        <w:t xml:space="preserve">- должность: </w:t>
      </w:r>
      <w:r w:rsidR="00A80E36">
        <w:t>начальник организационно-правового отдела</w:t>
      </w:r>
    </w:p>
    <w:p w:rsidR="006E0902" w:rsidRDefault="006E0902">
      <w:pPr>
        <w:pStyle w:val="ConsPlusNonformat"/>
        <w:jc w:val="both"/>
      </w:pPr>
      <w:r>
        <w:t xml:space="preserve">- контактный телефон: </w:t>
      </w:r>
      <w:r w:rsidR="00A80E36">
        <w:t>4-88-49</w:t>
      </w:r>
    </w:p>
    <w:p w:rsidR="006E0902" w:rsidRDefault="006E0902">
      <w:pPr>
        <w:pStyle w:val="ConsPlusNonformat"/>
        <w:jc w:val="both"/>
      </w:pPr>
      <w:r>
        <w:t xml:space="preserve">- адрес электронной почты: </w:t>
      </w:r>
      <w:r w:rsidR="00A80E36" w:rsidRPr="00A80E36">
        <w:t>pravo-zr@mail.ru</w:t>
      </w:r>
    </w:p>
    <w:p w:rsidR="006E0902" w:rsidRDefault="006E0902">
      <w:pPr>
        <w:pStyle w:val="ConsPlusNonformat"/>
        <w:jc w:val="both"/>
      </w:pPr>
    </w:p>
    <w:p w:rsidR="006E0902" w:rsidRDefault="006E0902">
      <w:pPr>
        <w:pStyle w:val="ConsPlusNonformat"/>
        <w:jc w:val="both"/>
      </w:pPr>
      <w:r>
        <w:t xml:space="preserve">            2. Описание проблемы, на решение которой направлено</w:t>
      </w:r>
    </w:p>
    <w:p w:rsidR="006E0902" w:rsidRDefault="006E0902">
      <w:pPr>
        <w:pStyle w:val="ConsPlusNonformat"/>
        <w:jc w:val="both"/>
      </w:pPr>
      <w:r>
        <w:t xml:space="preserve">                    предлагаемое правовое регулирование</w:t>
      </w:r>
    </w:p>
    <w:p w:rsidR="006E0902" w:rsidRDefault="006E0902">
      <w:pPr>
        <w:pStyle w:val="ConsPlusNonformat"/>
        <w:jc w:val="both"/>
      </w:pPr>
    </w:p>
    <w:p w:rsidR="006E0902" w:rsidRDefault="006E0902">
      <w:pPr>
        <w:pStyle w:val="ConsPlusNonformat"/>
        <w:jc w:val="both"/>
      </w:pPr>
      <w:r>
        <w:t>2.1. Формулировка проблемы:</w:t>
      </w:r>
    </w:p>
    <w:p w:rsidR="00A80E36" w:rsidRDefault="00A80E36">
      <w:pPr>
        <w:pStyle w:val="ConsPlusNonformat"/>
        <w:jc w:val="both"/>
      </w:pPr>
      <w:r>
        <w:tab/>
        <w:t>Обеспечение доступности услуг по очистке стоков, вывозимых от жилых помещений на территории Заполярног</w:t>
      </w:r>
      <w:r w:rsidR="003F529F">
        <w:t>о района, на очистных сооружениях</w:t>
      </w:r>
      <w:r>
        <w:t>, расположенных на территории муниципального района.</w:t>
      </w:r>
    </w:p>
    <w:p w:rsidR="006E0902" w:rsidRDefault="006E0902">
      <w:pPr>
        <w:pStyle w:val="ConsPlusNonformat"/>
        <w:jc w:val="both"/>
      </w:pPr>
      <w:r>
        <w:t xml:space="preserve">                      (место для текстового описания)</w:t>
      </w:r>
    </w:p>
    <w:p w:rsidR="006E0902" w:rsidRDefault="006E0902">
      <w:pPr>
        <w:pStyle w:val="ConsPlusNonformat"/>
        <w:jc w:val="both"/>
      </w:pPr>
      <w:r>
        <w:t>2.2. Информация о возникновении, выявлении проблемы и мерах, принятых ранее</w:t>
      </w:r>
    </w:p>
    <w:p w:rsidR="006E0902" w:rsidRDefault="006E0902">
      <w:pPr>
        <w:pStyle w:val="ConsPlusNonformat"/>
        <w:jc w:val="both"/>
      </w:pPr>
      <w:r>
        <w:t>для ее решения:</w:t>
      </w:r>
    </w:p>
    <w:p w:rsidR="00A80E36" w:rsidRDefault="00A80E36">
      <w:pPr>
        <w:pStyle w:val="ConsPlusNonformat"/>
        <w:jc w:val="both"/>
      </w:pPr>
      <w:r>
        <w:tab/>
        <w:t>Проблема выявлена ввиду отсутствия государственного регулирования цен на услуги построенных в 2020 году очистных сооружений в п. Искателей.</w:t>
      </w:r>
    </w:p>
    <w:p w:rsidR="006E0902" w:rsidRDefault="006E0902">
      <w:pPr>
        <w:pStyle w:val="ConsPlusNonformat"/>
        <w:jc w:val="both"/>
      </w:pPr>
      <w:r>
        <w:t xml:space="preserve">                      (место для текстового описания)</w:t>
      </w:r>
    </w:p>
    <w:p w:rsidR="006E0902" w:rsidRDefault="006E0902">
      <w:pPr>
        <w:pStyle w:val="ConsPlusNonformat"/>
        <w:jc w:val="both"/>
      </w:pPr>
      <w:r>
        <w:t xml:space="preserve">2.3. Иная информация о проблеме: </w:t>
      </w:r>
      <w:r w:rsidR="00A80E36">
        <w:t>нет.</w:t>
      </w:r>
    </w:p>
    <w:p w:rsidR="006E0902" w:rsidRDefault="006E0902">
      <w:pPr>
        <w:pStyle w:val="ConsPlusNonformat"/>
        <w:jc w:val="both"/>
      </w:pPr>
    </w:p>
    <w:p w:rsidR="006E0902" w:rsidRDefault="006E0902">
      <w:pPr>
        <w:pStyle w:val="ConsPlusNonformat"/>
        <w:jc w:val="both"/>
      </w:pPr>
      <w:r>
        <w:t xml:space="preserve">               3. Определение целей предлагаемого правового</w:t>
      </w:r>
    </w:p>
    <w:p w:rsidR="006E0902" w:rsidRDefault="006E0902">
      <w:pPr>
        <w:pStyle w:val="ConsPlusNonformat"/>
        <w:jc w:val="both"/>
      </w:pPr>
      <w:r>
        <w:t xml:space="preserve">           регулирования и индикаторов для оценки их достижения</w:t>
      </w:r>
    </w:p>
    <w:p w:rsidR="006E0902" w:rsidRDefault="006E0902">
      <w:pPr>
        <w:pStyle w:val="ConsPlusNonformat"/>
        <w:jc w:val="both"/>
      </w:pPr>
    </w:p>
    <w:p w:rsidR="006E0902" w:rsidRDefault="006E0902">
      <w:pPr>
        <w:pStyle w:val="ConsPlusNonformat"/>
        <w:jc w:val="both"/>
      </w:pPr>
      <w:r>
        <w:t xml:space="preserve">3.1.  </w:t>
      </w:r>
      <w:proofErr w:type="gramStart"/>
      <w:r>
        <w:t>Действующие  нормативные</w:t>
      </w:r>
      <w:proofErr w:type="gramEnd"/>
      <w:r>
        <w:t xml:space="preserve"> правовые акты, поручения, другие решения, из</w:t>
      </w:r>
    </w:p>
    <w:p w:rsidR="006E0902" w:rsidRDefault="006E0902">
      <w:pPr>
        <w:pStyle w:val="ConsPlusNonformat"/>
        <w:jc w:val="both"/>
      </w:pPr>
      <w:r>
        <w:t>которых   вытекает   необходимость   разработки   предлагаемого   правового</w:t>
      </w:r>
    </w:p>
    <w:p w:rsidR="006E0902" w:rsidRDefault="006E0902">
      <w:pPr>
        <w:pStyle w:val="ConsPlusNonformat"/>
        <w:jc w:val="both"/>
      </w:pPr>
      <w:r>
        <w:t>регулирования в данной области, которые определяют необходимость постановки</w:t>
      </w:r>
    </w:p>
    <w:p w:rsidR="006E0902" w:rsidRDefault="006E0902">
      <w:pPr>
        <w:pStyle w:val="ConsPlusNonformat"/>
        <w:jc w:val="both"/>
      </w:pPr>
      <w:r>
        <w:t>указанных целей:</w:t>
      </w:r>
    </w:p>
    <w:p w:rsidR="006E0902" w:rsidRDefault="00A80E36">
      <w:pPr>
        <w:pStyle w:val="ConsPlusNonformat"/>
        <w:jc w:val="both"/>
      </w:pPr>
      <w:r>
        <w:tab/>
        <w:t>инициативный порядок разработки</w:t>
      </w:r>
    </w:p>
    <w:p w:rsidR="006E0902" w:rsidRDefault="006E0902">
      <w:pPr>
        <w:pStyle w:val="ConsPlusNonformat"/>
        <w:jc w:val="both"/>
      </w:pPr>
      <w:r>
        <w:t xml:space="preserve">     (указывается нормативный правовой акт более высокого уровня либо</w:t>
      </w:r>
    </w:p>
    <w:p w:rsidR="006E0902" w:rsidRDefault="006E0902">
      <w:pPr>
        <w:pStyle w:val="ConsPlusNonformat"/>
        <w:jc w:val="both"/>
      </w:pPr>
      <w:r>
        <w:t xml:space="preserve">                     инициативный порядок разработки)</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6E0902">
        <w:tc>
          <w:tcPr>
            <w:tcW w:w="4762" w:type="dxa"/>
          </w:tcPr>
          <w:p w:rsidR="006E0902" w:rsidRDefault="006E0902">
            <w:pPr>
              <w:pStyle w:val="ConsPlusNormal"/>
              <w:jc w:val="center"/>
            </w:pPr>
            <w:r>
              <w:t>3.2. Описание целей предлагаемого правового регулирования</w:t>
            </w:r>
          </w:p>
        </w:tc>
        <w:tc>
          <w:tcPr>
            <w:tcW w:w="4309" w:type="dxa"/>
          </w:tcPr>
          <w:p w:rsidR="006E0902" w:rsidRDefault="006E0902">
            <w:pPr>
              <w:pStyle w:val="ConsPlusNormal"/>
              <w:jc w:val="center"/>
            </w:pPr>
            <w:r>
              <w:t>3.3. Сроки достижения целей предлагаемого правового регулирования</w:t>
            </w:r>
          </w:p>
        </w:tc>
      </w:tr>
      <w:tr w:rsidR="006E0902">
        <w:tc>
          <w:tcPr>
            <w:tcW w:w="4762" w:type="dxa"/>
          </w:tcPr>
          <w:p w:rsidR="006E0902" w:rsidRDefault="00A80E36">
            <w:pPr>
              <w:pStyle w:val="ConsPlusNormal"/>
            </w:pPr>
            <w:r>
              <w:t>Обеспечение доступности для населения и приравненных к нему категорий услуги по очистке сточных вод на очистных сооружениях в п. Искателей</w:t>
            </w:r>
          </w:p>
        </w:tc>
        <w:tc>
          <w:tcPr>
            <w:tcW w:w="4309" w:type="dxa"/>
          </w:tcPr>
          <w:p w:rsidR="006E0902" w:rsidRDefault="00A80E36" w:rsidP="00A80E36">
            <w:pPr>
              <w:pStyle w:val="ConsPlusNormal"/>
            </w:pPr>
            <w:r>
              <w:t xml:space="preserve">В 2020 году после вступления в силу разрабатываемого акта и заключения с получателей соглашения. </w:t>
            </w:r>
          </w:p>
        </w:tc>
      </w:tr>
    </w:tbl>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6E0902">
        <w:tc>
          <w:tcPr>
            <w:tcW w:w="4762" w:type="dxa"/>
          </w:tcPr>
          <w:p w:rsidR="006E0902" w:rsidRDefault="006E0902">
            <w:pPr>
              <w:pStyle w:val="ConsPlusNormal"/>
              <w:jc w:val="center"/>
            </w:pPr>
            <w:r>
              <w:t>3.4. Индикаторы достижения целей предлагаемого правового регулирования</w:t>
            </w:r>
          </w:p>
        </w:tc>
        <w:tc>
          <w:tcPr>
            <w:tcW w:w="4309" w:type="dxa"/>
          </w:tcPr>
          <w:p w:rsidR="006E0902" w:rsidRDefault="006E0902">
            <w:pPr>
              <w:pStyle w:val="ConsPlusNormal"/>
              <w:jc w:val="center"/>
            </w:pPr>
            <w:r>
              <w:t>3.5. Единица измерения индикаторов</w:t>
            </w:r>
          </w:p>
        </w:tc>
      </w:tr>
      <w:tr w:rsidR="006E0902" w:rsidTr="00A80E36">
        <w:trPr>
          <w:trHeight w:val="405"/>
        </w:trPr>
        <w:tc>
          <w:tcPr>
            <w:tcW w:w="4762" w:type="dxa"/>
          </w:tcPr>
          <w:p w:rsidR="006E0902" w:rsidRDefault="00A80E36">
            <w:pPr>
              <w:pStyle w:val="ConsPlusNormal"/>
            </w:pPr>
            <w:r>
              <w:t xml:space="preserve">Оказание </w:t>
            </w:r>
            <w:r w:rsidR="002E1030">
              <w:t xml:space="preserve">для населения и приравненных к нему категорий услуг по очистке сточных вод на очистных сооружениях в п. Искателей по цене, не превышающей (без подвоза жидких бытовых отходов) </w:t>
            </w:r>
            <w:r w:rsidR="002E1030" w:rsidRPr="002E1030">
              <w:t>43,40 руб./</w:t>
            </w:r>
            <w:proofErr w:type="spellStart"/>
            <w:r w:rsidR="002E1030" w:rsidRPr="002E1030">
              <w:t>куб.м</w:t>
            </w:r>
            <w:proofErr w:type="spellEnd"/>
            <w:r w:rsidR="002E1030" w:rsidRPr="002E1030">
              <w:t>(без НДС)</w:t>
            </w:r>
          </w:p>
        </w:tc>
        <w:tc>
          <w:tcPr>
            <w:tcW w:w="4309" w:type="dxa"/>
          </w:tcPr>
          <w:p w:rsidR="006E0902" w:rsidRDefault="002E1030">
            <w:pPr>
              <w:pStyle w:val="ConsPlusNormal"/>
            </w:pPr>
            <w:r>
              <w:t>Стоимость оказания услуги, принятый объем стоков</w:t>
            </w:r>
          </w:p>
        </w:tc>
      </w:tr>
    </w:tbl>
    <w:p w:rsidR="006E0902" w:rsidRDefault="006E0902">
      <w:pPr>
        <w:pStyle w:val="ConsPlusNormal"/>
        <w:jc w:val="both"/>
      </w:pPr>
    </w:p>
    <w:p w:rsidR="006E0902" w:rsidRDefault="006E0902">
      <w:pPr>
        <w:pStyle w:val="ConsPlusNonformat"/>
        <w:jc w:val="both"/>
      </w:pPr>
      <w:r>
        <w:t xml:space="preserve">            4. Качественная характеристика и оценка численности</w:t>
      </w:r>
    </w:p>
    <w:p w:rsidR="006E0902" w:rsidRDefault="006E0902">
      <w:pPr>
        <w:pStyle w:val="ConsPlusNonformat"/>
        <w:jc w:val="both"/>
      </w:pPr>
      <w:r>
        <w:t xml:space="preserve">              потенциальных адресатов предлагаемого правового</w:t>
      </w:r>
    </w:p>
    <w:p w:rsidR="006E0902" w:rsidRDefault="006E0902">
      <w:pPr>
        <w:pStyle w:val="ConsPlusNonformat"/>
        <w:jc w:val="both"/>
      </w:pPr>
      <w:r>
        <w:t xml:space="preserve">                         регулирования (их групп)</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268"/>
        <w:gridCol w:w="1871"/>
      </w:tblGrid>
      <w:tr w:rsidR="006E0902">
        <w:tc>
          <w:tcPr>
            <w:tcW w:w="4932" w:type="dxa"/>
          </w:tcPr>
          <w:p w:rsidR="006E0902" w:rsidRDefault="006E0902">
            <w:pPr>
              <w:pStyle w:val="ConsPlusNormal"/>
              <w:jc w:val="center"/>
            </w:pPr>
            <w:bookmarkStart w:id="0" w:name="P76"/>
            <w:bookmarkEnd w:id="0"/>
            <w:r>
              <w:t>4.1. Группы потенциальных адресатов предлагаемого правового регулирования (краткое описание их качественных характеристик)</w:t>
            </w:r>
          </w:p>
        </w:tc>
        <w:tc>
          <w:tcPr>
            <w:tcW w:w="2268" w:type="dxa"/>
          </w:tcPr>
          <w:p w:rsidR="006E0902" w:rsidRDefault="006E0902">
            <w:pPr>
              <w:pStyle w:val="ConsPlusNormal"/>
              <w:jc w:val="center"/>
            </w:pPr>
            <w:r>
              <w:t>4.2. Количество участников группы</w:t>
            </w:r>
          </w:p>
        </w:tc>
        <w:tc>
          <w:tcPr>
            <w:tcW w:w="1871" w:type="dxa"/>
          </w:tcPr>
          <w:p w:rsidR="006E0902" w:rsidRDefault="006E0902">
            <w:pPr>
              <w:pStyle w:val="ConsPlusNormal"/>
              <w:jc w:val="center"/>
            </w:pPr>
            <w:r>
              <w:t>4.3. Источники данных</w:t>
            </w:r>
          </w:p>
        </w:tc>
      </w:tr>
      <w:tr w:rsidR="006E0902">
        <w:tc>
          <w:tcPr>
            <w:tcW w:w="4932" w:type="dxa"/>
          </w:tcPr>
          <w:p w:rsidR="006E0902" w:rsidRDefault="003A44A1" w:rsidP="002E1030">
            <w:pPr>
              <w:pStyle w:val="ConsPlusNormal"/>
            </w:pPr>
            <w:r>
              <w:t>МП ЗР «СЖКС» - единственная организация, эксплуатирующая комплекс очистных сооружений на территории п. Искателей и п. Красное, мощность которых позволяет оказывать соответствующие услуги любому жителю п. Искателей и п. Красное</w:t>
            </w:r>
          </w:p>
        </w:tc>
        <w:tc>
          <w:tcPr>
            <w:tcW w:w="2268" w:type="dxa"/>
          </w:tcPr>
          <w:p w:rsidR="006E0902" w:rsidRDefault="003A44A1">
            <w:pPr>
              <w:pStyle w:val="ConsPlusNormal"/>
            </w:pPr>
            <w:r>
              <w:t>1</w:t>
            </w:r>
          </w:p>
        </w:tc>
        <w:tc>
          <w:tcPr>
            <w:tcW w:w="1871" w:type="dxa"/>
          </w:tcPr>
          <w:p w:rsidR="006E0902" w:rsidRDefault="003A44A1">
            <w:pPr>
              <w:pStyle w:val="ConsPlusNormal"/>
            </w:pPr>
            <w:r>
              <w:t>Общедоступные данные</w:t>
            </w:r>
          </w:p>
        </w:tc>
      </w:tr>
    </w:tbl>
    <w:p w:rsidR="006E0902" w:rsidRDefault="006E0902">
      <w:pPr>
        <w:pStyle w:val="ConsPlusNormal"/>
        <w:jc w:val="both"/>
      </w:pPr>
    </w:p>
    <w:p w:rsidR="006E0902" w:rsidRDefault="006E0902">
      <w:pPr>
        <w:pStyle w:val="ConsPlusNonformat"/>
        <w:jc w:val="both"/>
      </w:pPr>
      <w:r>
        <w:lastRenderedPageBreak/>
        <w:t xml:space="preserve">           5. Изменение функций (полномочий, обязанностей, прав)</w:t>
      </w:r>
    </w:p>
    <w:p w:rsidR="006E0902" w:rsidRDefault="006E0902">
      <w:pPr>
        <w:pStyle w:val="ConsPlusNonformat"/>
        <w:jc w:val="both"/>
      </w:pPr>
      <w:r>
        <w:t xml:space="preserve">        структурных подразделений органов местного самоуправления,</w:t>
      </w:r>
    </w:p>
    <w:p w:rsidR="006E0902" w:rsidRDefault="006E0902">
      <w:pPr>
        <w:pStyle w:val="ConsPlusNonformat"/>
        <w:jc w:val="both"/>
      </w:pPr>
      <w:r>
        <w:t xml:space="preserve">             а также порядка их реализации в связи с введением</w:t>
      </w:r>
    </w:p>
    <w:p w:rsidR="006E0902" w:rsidRDefault="006E0902">
      <w:pPr>
        <w:pStyle w:val="ConsPlusNonformat"/>
        <w:jc w:val="both"/>
      </w:pPr>
      <w:r>
        <w:t xml:space="preserve">                   предлагаемого правового регулирования</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58"/>
      </w:tblGrid>
      <w:tr w:rsidR="006E0902">
        <w:tc>
          <w:tcPr>
            <w:tcW w:w="2381" w:type="dxa"/>
          </w:tcPr>
          <w:p w:rsidR="006E0902" w:rsidRDefault="006E0902">
            <w:pPr>
              <w:pStyle w:val="ConsPlusNormal"/>
              <w:jc w:val="center"/>
            </w:pPr>
            <w:bookmarkStart w:id="1" w:name="P94"/>
            <w:bookmarkEnd w:id="1"/>
            <w:r>
              <w:t>5.1. Наименование функций (полномочий, обязанностей, прав)</w:t>
            </w:r>
          </w:p>
        </w:tc>
        <w:tc>
          <w:tcPr>
            <w:tcW w:w="3231" w:type="dxa"/>
          </w:tcPr>
          <w:p w:rsidR="006E0902" w:rsidRDefault="006E0902">
            <w:pPr>
              <w:pStyle w:val="ConsPlusNormal"/>
              <w:jc w:val="center"/>
            </w:pPr>
            <w:r>
              <w:t>5.2. Характер функции (новая, изменяемая, отменяемая)</w:t>
            </w:r>
          </w:p>
        </w:tc>
        <w:tc>
          <w:tcPr>
            <w:tcW w:w="3458" w:type="dxa"/>
          </w:tcPr>
          <w:p w:rsidR="006E0902" w:rsidRDefault="006E0902">
            <w:pPr>
              <w:pStyle w:val="ConsPlusNormal"/>
              <w:jc w:val="center"/>
            </w:pPr>
            <w:r>
              <w:t>5.3. Предполагаемый порядок реализации</w:t>
            </w:r>
          </w:p>
        </w:tc>
      </w:tr>
      <w:tr w:rsidR="006E0902">
        <w:tc>
          <w:tcPr>
            <w:tcW w:w="2381" w:type="dxa"/>
          </w:tcPr>
          <w:p w:rsidR="006E0902" w:rsidRDefault="003A44A1" w:rsidP="003A44A1">
            <w:pPr>
              <w:pStyle w:val="ConsPlusNormal"/>
            </w:pPr>
            <w:r>
              <w:t>Администрация Заполярного района (отдел экономики и прогнозирования</w:t>
            </w:r>
            <w:r w:rsidR="001C69DD">
              <w:t>, отдел внутреннего муниципального финансового контроля УФ</w:t>
            </w:r>
            <w:r>
              <w:t xml:space="preserve">) </w:t>
            </w:r>
          </w:p>
        </w:tc>
        <w:tc>
          <w:tcPr>
            <w:tcW w:w="3231" w:type="dxa"/>
          </w:tcPr>
          <w:p w:rsidR="006E0902" w:rsidRDefault="003A44A1">
            <w:pPr>
              <w:pStyle w:val="ConsPlusNormal"/>
            </w:pPr>
            <w:r>
              <w:t>Новые функции по организации заключения соглашения о предоставлении субсидий, получения отчетности от получателей, организация перечисления субсидий, контроль за целевым использование субсидий</w:t>
            </w:r>
          </w:p>
        </w:tc>
        <w:tc>
          <w:tcPr>
            <w:tcW w:w="3458" w:type="dxa"/>
          </w:tcPr>
          <w:p w:rsidR="006E0902" w:rsidRDefault="003A44A1">
            <w:pPr>
              <w:pStyle w:val="ConsPlusNormal"/>
            </w:pPr>
            <w:r>
              <w:t>Согласно положения проектируемого акта</w:t>
            </w:r>
          </w:p>
        </w:tc>
      </w:tr>
      <w:tr w:rsidR="001C69DD" w:rsidTr="001C69DD">
        <w:tc>
          <w:tcPr>
            <w:tcW w:w="2381" w:type="dxa"/>
            <w:tcBorders>
              <w:top w:val="single" w:sz="4" w:space="0" w:color="auto"/>
              <w:left w:val="single" w:sz="4" w:space="0" w:color="auto"/>
              <w:bottom w:val="single" w:sz="4" w:space="0" w:color="auto"/>
              <w:right w:val="single" w:sz="4" w:space="0" w:color="auto"/>
            </w:tcBorders>
          </w:tcPr>
          <w:p w:rsidR="001C69DD" w:rsidRDefault="001C69DD" w:rsidP="006D3332">
            <w:pPr>
              <w:pStyle w:val="ConsPlusNormal"/>
            </w:pPr>
            <w:r>
              <w:t xml:space="preserve">КСП ЗР </w:t>
            </w:r>
          </w:p>
        </w:tc>
        <w:tc>
          <w:tcPr>
            <w:tcW w:w="3231" w:type="dxa"/>
            <w:tcBorders>
              <w:top w:val="single" w:sz="4" w:space="0" w:color="auto"/>
              <w:left w:val="single" w:sz="4" w:space="0" w:color="auto"/>
              <w:bottom w:val="single" w:sz="4" w:space="0" w:color="auto"/>
              <w:right w:val="single" w:sz="4" w:space="0" w:color="auto"/>
            </w:tcBorders>
          </w:tcPr>
          <w:p w:rsidR="001C69DD" w:rsidRDefault="001C69DD" w:rsidP="00E51E46">
            <w:pPr>
              <w:pStyle w:val="ConsPlusNormal"/>
            </w:pPr>
            <w:r>
              <w:t>Новые функции</w:t>
            </w:r>
            <w:r w:rsidR="003F529F">
              <w:t xml:space="preserve"> по</w:t>
            </w:r>
            <w:r>
              <w:t xml:space="preserve"> </w:t>
            </w:r>
            <w:r w:rsidR="003F529F">
              <w:t>контролю</w:t>
            </w:r>
            <w:r>
              <w:t xml:space="preserve"> за </w:t>
            </w:r>
            <w:r w:rsidR="00E51E46">
              <w:t>законность</w:t>
            </w:r>
            <w:r w:rsidR="003F529F">
              <w:t>ю</w:t>
            </w:r>
            <w:r w:rsidR="00E51E46">
              <w:t>, эффективность</w:t>
            </w:r>
            <w:r w:rsidR="003F529F">
              <w:t>ю</w:t>
            </w:r>
            <w:r w:rsidR="00E51E46">
              <w:t xml:space="preserve"> и результативностью использования</w:t>
            </w:r>
            <w:r>
              <w:t xml:space="preserve"> субсидий</w:t>
            </w:r>
          </w:p>
        </w:tc>
        <w:tc>
          <w:tcPr>
            <w:tcW w:w="3458" w:type="dxa"/>
            <w:tcBorders>
              <w:top w:val="single" w:sz="4" w:space="0" w:color="auto"/>
              <w:left w:val="single" w:sz="4" w:space="0" w:color="auto"/>
              <w:bottom w:val="single" w:sz="4" w:space="0" w:color="auto"/>
              <w:right w:val="single" w:sz="4" w:space="0" w:color="auto"/>
            </w:tcBorders>
          </w:tcPr>
          <w:p w:rsidR="001C69DD" w:rsidRDefault="001C69DD" w:rsidP="006D3332">
            <w:pPr>
              <w:pStyle w:val="ConsPlusNormal"/>
            </w:pPr>
            <w:r>
              <w:t>Согласно положения проектируемого акта</w:t>
            </w:r>
          </w:p>
        </w:tc>
      </w:tr>
    </w:tbl>
    <w:p w:rsidR="006E0902" w:rsidRDefault="006E0902">
      <w:pPr>
        <w:pStyle w:val="ConsPlusNormal"/>
        <w:jc w:val="both"/>
      </w:pPr>
    </w:p>
    <w:p w:rsidR="006E0902" w:rsidRDefault="006E0902">
      <w:pPr>
        <w:pStyle w:val="ConsPlusNonformat"/>
        <w:jc w:val="both"/>
      </w:pPr>
      <w:r>
        <w:t xml:space="preserve">            6. Оценка дополнительных расходов (доходов) бюджета</w:t>
      </w:r>
    </w:p>
    <w:p w:rsidR="006E0902" w:rsidRDefault="006E0902">
      <w:pPr>
        <w:pStyle w:val="ConsPlusNonformat"/>
        <w:jc w:val="both"/>
      </w:pPr>
      <w:r>
        <w:t xml:space="preserve">                 Заполярного района, связанных с введением</w:t>
      </w:r>
    </w:p>
    <w:p w:rsidR="006E0902" w:rsidRDefault="006E0902">
      <w:pPr>
        <w:pStyle w:val="ConsPlusNonformat"/>
        <w:jc w:val="both"/>
      </w:pPr>
      <w:r>
        <w:t xml:space="preserve">                   предлагаемого правового регулирования</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685"/>
        <w:gridCol w:w="2438"/>
      </w:tblGrid>
      <w:tr w:rsidR="006E0902">
        <w:tc>
          <w:tcPr>
            <w:tcW w:w="2948" w:type="dxa"/>
          </w:tcPr>
          <w:p w:rsidR="006E0902" w:rsidRDefault="006E0902">
            <w:pPr>
              <w:pStyle w:val="ConsPlusNormal"/>
              <w:jc w:val="center"/>
            </w:pPr>
            <w:r>
              <w:t xml:space="preserve">6.1. Наименование функции (полномочия, обязанности или права) в соответствии с </w:t>
            </w:r>
            <w:hyperlink w:anchor="P94" w:history="1">
              <w:r>
                <w:rPr>
                  <w:color w:val="0000FF"/>
                </w:rPr>
                <w:t>п. 5.1</w:t>
              </w:r>
            </w:hyperlink>
          </w:p>
        </w:tc>
        <w:tc>
          <w:tcPr>
            <w:tcW w:w="3685" w:type="dxa"/>
          </w:tcPr>
          <w:p w:rsidR="006E0902" w:rsidRDefault="006E0902">
            <w:pPr>
              <w:pStyle w:val="ConsPlusNormal"/>
              <w:jc w:val="center"/>
            </w:pPr>
            <w:r>
              <w:t>6.2. Виды расходов (возможных поступлений) бюджета Заполярного района</w:t>
            </w:r>
          </w:p>
        </w:tc>
        <w:tc>
          <w:tcPr>
            <w:tcW w:w="2438" w:type="dxa"/>
          </w:tcPr>
          <w:p w:rsidR="006E0902" w:rsidRDefault="006E0902" w:rsidP="00E51E46">
            <w:pPr>
              <w:pStyle w:val="ConsPlusNormal"/>
              <w:jc w:val="center"/>
            </w:pPr>
            <w:r>
              <w:t>6.3. Количественная оценка расходов и возможных поступлений (</w:t>
            </w:r>
            <w:r w:rsidR="00E51E46">
              <w:t>тыс</w:t>
            </w:r>
            <w:r>
              <w:t>. рублей)</w:t>
            </w:r>
          </w:p>
        </w:tc>
      </w:tr>
      <w:tr w:rsidR="006E0902">
        <w:tc>
          <w:tcPr>
            <w:tcW w:w="9071" w:type="dxa"/>
            <w:gridSpan w:val="3"/>
          </w:tcPr>
          <w:p w:rsidR="006E0902" w:rsidRDefault="003A44A1">
            <w:pPr>
              <w:pStyle w:val="ConsPlusNormal"/>
            </w:pPr>
            <w:r>
              <w:t xml:space="preserve">Администрация </w:t>
            </w:r>
            <w:r w:rsidR="001C69DD">
              <w:t>Заполярного района</w:t>
            </w:r>
          </w:p>
        </w:tc>
      </w:tr>
      <w:tr w:rsidR="006E0902">
        <w:tc>
          <w:tcPr>
            <w:tcW w:w="2948" w:type="dxa"/>
          </w:tcPr>
          <w:p w:rsidR="006E0902" w:rsidRDefault="00E51E46">
            <w:pPr>
              <w:pStyle w:val="ConsPlusNormal"/>
            </w:pPr>
            <w:r>
              <w:t xml:space="preserve">Предоставление субсидий хозяйствующим субъектам, оказывающим населению и иным льготным категориям, услуги по очистке сточных вод на территории Заполярного района </w:t>
            </w:r>
          </w:p>
        </w:tc>
        <w:tc>
          <w:tcPr>
            <w:tcW w:w="3685" w:type="dxa"/>
          </w:tcPr>
          <w:p w:rsidR="006E0902" w:rsidRDefault="00E51E46">
            <w:pPr>
              <w:pStyle w:val="ConsPlusNormal"/>
            </w:pPr>
            <w:r>
              <w:t>Расходы по предоставлению субсидий</w:t>
            </w:r>
          </w:p>
        </w:tc>
        <w:tc>
          <w:tcPr>
            <w:tcW w:w="2438" w:type="dxa"/>
          </w:tcPr>
          <w:p w:rsidR="006E0902" w:rsidRDefault="006E0902">
            <w:pPr>
              <w:pStyle w:val="ConsPlusNormal"/>
            </w:pPr>
          </w:p>
        </w:tc>
      </w:tr>
      <w:tr w:rsidR="006E0902">
        <w:tc>
          <w:tcPr>
            <w:tcW w:w="6633" w:type="dxa"/>
            <w:gridSpan w:val="2"/>
          </w:tcPr>
          <w:p w:rsidR="006E0902" w:rsidRDefault="006E0902" w:rsidP="00E51E46">
            <w:pPr>
              <w:pStyle w:val="ConsPlusNormal"/>
            </w:pPr>
            <w:r>
              <w:t xml:space="preserve">Итого </w:t>
            </w:r>
            <w:r w:rsidR="00E51E46">
              <w:t>планируемые</w:t>
            </w:r>
            <w:r>
              <w:t xml:space="preserve"> расходы за период </w:t>
            </w:r>
            <w:r w:rsidR="00E51E46">
              <w:t xml:space="preserve">оставшийся период 2020 г. </w:t>
            </w:r>
          </w:p>
        </w:tc>
        <w:tc>
          <w:tcPr>
            <w:tcW w:w="2438" w:type="dxa"/>
          </w:tcPr>
          <w:p w:rsidR="006E0902" w:rsidRDefault="00E51E46" w:rsidP="00E51E46">
            <w:pPr>
              <w:pStyle w:val="ConsPlusNormal"/>
            </w:pPr>
            <w:r w:rsidRPr="00E51E46">
              <w:t xml:space="preserve">7541,1 </w:t>
            </w:r>
          </w:p>
        </w:tc>
      </w:tr>
      <w:tr w:rsidR="006E0902">
        <w:tc>
          <w:tcPr>
            <w:tcW w:w="6633" w:type="dxa"/>
            <w:gridSpan w:val="2"/>
          </w:tcPr>
          <w:p w:rsidR="006E0902" w:rsidRDefault="006E0902" w:rsidP="00E51E46">
            <w:pPr>
              <w:pStyle w:val="ConsPlusNormal"/>
            </w:pPr>
            <w:r>
              <w:t xml:space="preserve">Итого </w:t>
            </w:r>
            <w:r w:rsidR="00E51E46">
              <w:t>планируемые</w:t>
            </w:r>
            <w:r>
              <w:t xml:space="preserve"> расходы за период </w:t>
            </w:r>
            <w:r w:rsidR="00E51E46">
              <w:t>2021</w:t>
            </w:r>
            <w:r>
              <w:t xml:space="preserve"> г.</w:t>
            </w:r>
            <w:r w:rsidR="00E51E46">
              <w:t xml:space="preserve"> и 2022 г. </w:t>
            </w:r>
          </w:p>
        </w:tc>
        <w:tc>
          <w:tcPr>
            <w:tcW w:w="2438" w:type="dxa"/>
          </w:tcPr>
          <w:p w:rsidR="006E0902" w:rsidRDefault="00E51E46" w:rsidP="00E51E46">
            <w:pPr>
              <w:pStyle w:val="ConsPlusNormal"/>
            </w:pPr>
            <w:r w:rsidRPr="00E51E46">
              <w:t xml:space="preserve">17 757,1 </w:t>
            </w:r>
            <w:r>
              <w:t xml:space="preserve">и </w:t>
            </w:r>
            <w:r w:rsidRPr="00E51E46">
              <w:t>20 046,6</w:t>
            </w:r>
            <w:r>
              <w:t xml:space="preserve"> </w:t>
            </w:r>
          </w:p>
        </w:tc>
      </w:tr>
    </w:tbl>
    <w:p w:rsidR="006E0902" w:rsidRDefault="006E0902">
      <w:pPr>
        <w:pStyle w:val="ConsPlusNormal"/>
        <w:jc w:val="both"/>
      </w:pPr>
    </w:p>
    <w:p w:rsidR="006E0902" w:rsidRDefault="006E0902">
      <w:pPr>
        <w:pStyle w:val="ConsPlusNonformat"/>
        <w:jc w:val="both"/>
      </w:pPr>
      <w:r>
        <w:t xml:space="preserve">6.4.   Другие   сведения   о   </w:t>
      </w:r>
      <w:proofErr w:type="gramStart"/>
      <w:r>
        <w:t>дополнительных  расходах</w:t>
      </w:r>
      <w:proofErr w:type="gramEnd"/>
      <w:r>
        <w:t xml:space="preserve">  (доходах)  бюджета</w:t>
      </w:r>
    </w:p>
    <w:p w:rsidR="006E0902" w:rsidRDefault="006E0902">
      <w:pPr>
        <w:pStyle w:val="ConsPlusNonformat"/>
        <w:jc w:val="both"/>
      </w:pPr>
      <w:r>
        <w:t>Заполярного района, возникающих в связи с введением предлагаемого правового</w:t>
      </w:r>
    </w:p>
    <w:p w:rsidR="006E0902" w:rsidRDefault="006E0902">
      <w:pPr>
        <w:pStyle w:val="ConsPlusNonformat"/>
        <w:jc w:val="both"/>
      </w:pPr>
      <w:r>
        <w:t>регулирования:</w:t>
      </w:r>
    </w:p>
    <w:p w:rsidR="006E0902" w:rsidRDefault="00E51E46">
      <w:pPr>
        <w:pStyle w:val="ConsPlusNonformat"/>
        <w:jc w:val="both"/>
      </w:pPr>
      <w:r>
        <w:t>нет</w:t>
      </w:r>
    </w:p>
    <w:p w:rsidR="006E0902" w:rsidRDefault="006E0902">
      <w:pPr>
        <w:pStyle w:val="ConsPlusNonformat"/>
        <w:jc w:val="both"/>
      </w:pPr>
      <w:r>
        <w:t xml:space="preserve">                      (место для текстового описания)</w:t>
      </w:r>
    </w:p>
    <w:p w:rsidR="006E0902" w:rsidRDefault="006E0902">
      <w:pPr>
        <w:pStyle w:val="ConsPlusNonformat"/>
        <w:jc w:val="both"/>
      </w:pPr>
    </w:p>
    <w:p w:rsidR="006E0902" w:rsidRDefault="006E0902">
      <w:pPr>
        <w:pStyle w:val="ConsPlusNonformat"/>
        <w:jc w:val="both"/>
      </w:pPr>
      <w:r>
        <w:t xml:space="preserve">           7. Изменение обязанностей (ограничений) потенциальных</w:t>
      </w:r>
    </w:p>
    <w:p w:rsidR="006E0902" w:rsidRDefault="006E0902">
      <w:pPr>
        <w:pStyle w:val="ConsPlusNonformat"/>
        <w:jc w:val="both"/>
      </w:pPr>
      <w:r>
        <w:t xml:space="preserve">             адресатов предлагаемого правового регулирования и</w:t>
      </w:r>
    </w:p>
    <w:p w:rsidR="006E0902" w:rsidRDefault="006E0902">
      <w:pPr>
        <w:pStyle w:val="ConsPlusNonformat"/>
        <w:jc w:val="both"/>
      </w:pPr>
      <w:r>
        <w:t xml:space="preserve">             связанные с ними дополнительные расходы (доходы)</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88"/>
        <w:gridCol w:w="3402"/>
      </w:tblGrid>
      <w:tr w:rsidR="006E0902">
        <w:tc>
          <w:tcPr>
            <w:tcW w:w="2381" w:type="dxa"/>
          </w:tcPr>
          <w:p w:rsidR="006E0902" w:rsidRDefault="006E0902">
            <w:pPr>
              <w:pStyle w:val="ConsPlusNormal"/>
              <w:jc w:val="center"/>
            </w:pPr>
            <w:r>
              <w:t xml:space="preserve">7.1. Группы потенциальных адресатов предлагаемого правового регулирования (в соответствии с </w:t>
            </w:r>
            <w:hyperlink w:anchor="P76" w:history="1">
              <w:r>
                <w:rPr>
                  <w:color w:val="0000FF"/>
                </w:rPr>
                <w:t>п. 4.1</w:t>
              </w:r>
            </w:hyperlink>
            <w:r>
              <w:t xml:space="preserve"> сводного отчета)</w:t>
            </w:r>
          </w:p>
        </w:tc>
        <w:tc>
          <w:tcPr>
            <w:tcW w:w="3288" w:type="dxa"/>
          </w:tcPr>
          <w:p w:rsidR="006E0902" w:rsidRDefault="006E0902">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3402" w:type="dxa"/>
          </w:tcPr>
          <w:p w:rsidR="006E0902" w:rsidRDefault="006E0902">
            <w:pPr>
              <w:pStyle w:val="ConsPlusNormal"/>
              <w:jc w:val="center"/>
            </w:pPr>
            <w:r>
              <w:t>7.3. Описание расходов и возможных доходов, связанных с введением предлагаемого правового регулирования</w:t>
            </w:r>
          </w:p>
        </w:tc>
      </w:tr>
      <w:tr w:rsidR="006E0902">
        <w:tc>
          <w:tcPr>
            <w:tcW w:w="2381" w:type="dxa"/>
          </w:tcPr>
          <w:p w:rsidR="006E0902" w:rsidRPr="003F529F" w:rsidRDefault="00E51E46">
            <w:pPr>
              <w:pStyle w:val="ConsPlusNormal"/>
              <w:rPr>
                <w:rFonts w:asciiTheme="minorHAnsi" w:hAnsiTheme="minorHAnsi" w:cstheme="minorHAnsi"/>
              </w:rPr>
            </w:pPr>
            <w:r w:rsidRPr="003F529F">
              <w:rPr>
                <w:rFonts w:asciiTheme="minorHAnsi" w:hAnsiTheme="minorHAnsi" w:cstheme="minorHAnsi"/>
              </w:rPr>
              <w:t>МП ЗР «СЖКС»</w:t>
            </w:r>
          </w:p>
        </w:tc>
        <w:tc>
          <w:tcPr>
            <w:tcW w:w="3288" w:type="dxa"/>
          </w:tcPr>
          <w:p w:rsidR="00E51E46" w:rsidRPr="003F529F" w:rsidRDefault="00E51E46" w:rsidP="00E51E46">
            <w:pPr>
              <w:pStyle w:val="ConsPlusNonformat"/>
              <w:jc w:val="both"/>
              <w:rPr>
                <w:rFonts w:asciiTheme="minorHAnsi" w:hAnsiTheme="minorHAnsi" w:cstheme="minorHAnsi"/>
                <w:sz w:val="22"/>
                <w:szCs w:val="22"/>
              </w:rPr>
            </w:pPr>
            <w:r w:rsidRPr="003F529F">
              <w:rPr>
                <w:rFonts w:asciiTheme="minorHAnsi" w:hAnsiTheme="minorHAnsi" w:cstheme="minorHAnsi"/>
                <w:sz w:val="22"/>
                <w:szCs w:val="22"/>
              </w:rPr>
              <w:t>При заключении соглашения получатель принимает на себя обязанность оказывать льготным категориям получателей услуги по тарифу, не превышающему 43,40 руб./</w:t>
            </w:r>
            <w:proofErr w:type="spellStart"/>
            <w:proofErr w:type="gramStart"/>
            <w:r w:rsidRPr="003F529F">
              <w:rPr>
                <w:rFonts w:asciiTheme="minorHAnsi" w:hAnsiTheme="minorHAnsi" w:cstheme="minorHAnsi"/>
                <w:sz w:val="22"/>
                <w:szCs w:val="22"/>
              </w:rPr>
              <w:t>куб.м</w:t>
            </w:r>
            <w:proofErr w:type="spellEnd"/>
            <w:proofErr w:type="gramEnd"/>
            <w:r w:rsidRPr="003F529F">
              <w:rPr>
                <w:rFonts w:asciiTheme="minorHAnsi" w:hAnsiTheme="minorHAnsi" w:cstheme="minorHAnsi"/>
                <w:sz w:val="22"/>
                <w:szCs w:val="22"/>
              </w:rPr>
              <w:t xml:space="preserve">(без НДС).  </w:t>
            </w:r>
          </w:p>
          <w:p w:rsidR="006E0902" w:rsidRPr="003F529F" w:rsidRDefault="006E0902">
            <w:pPr>
              <w:pStyle w:val="ConsPlusNormal"/>
              <w:rPr>
                <w:rFonts w:asciiTheme="minorHAnsi" w:hAnsiTheme="minorHAnsi" w:cstheme="minorHAnsi"/>
              </w:rPr>
            </w:pPr>
          </w:p>
        </w:tc>
        <w:tc>
          <w:tcPr>
            <w:tcW w:w="3402" w:type="dxa"/>
          </w:tcPr>
          <w:p w:rsidR="006E0902" w:rsidRPr="003F529F" w:rsidRDefault="00E51E46">
            <w:pPr>
              <w:pStyle w:val="ConsPlusNormal"/>
              <w:rPr>
                <w:rFonts w:asciiTheme="minorHAnsi" w:hAnsiTheme="minorHAnsi" w:cstheme="minorHAnsi"/>
              </w:rPr>
            </w:pPr>
            <w:r w:rsidRPr="003F529F">
              <w:rPr>
                <w:rFonts w:asciiTheme="minorHAnsi" w:hAnsiTheme="minorHAnsi" w:cstheme="minorHAnsi"/>
              </w:rPr>
              <w:t>Не должно повлечь для хоз. субъекта доп. расходов, которые бы не были учтены в формуле расчета субсидии</w:t>
            </w:r>
          </w:p>
        </w:tc>
      </w:tr>
    </w:tbl>
    <w:p w:rsidR="006E0902" w:rsidRDefault="006E0902">
      <w:pPr>
        <w:pStyle w:val="ConsPlusNormal"/>
        <w:jc w:val="both"/>
      </w:pPr>
    </w:p>
    <w:p w:rsidR="00E51E46" w:rsidRDefault="00E51E46">
      <w:pPr>
        <w:pStyle w:val="ConsPlusNormal"/>
        <w:jc w:val="both"/>
      </w:pPr>
    </w:p>
    <w:p w:rsidR="006E0902" w:rsidRPr="00911568" w:rsidRDefault="006E0902" w:rsidP="006E0902">
      <w:pPr>
        <w:pStyle w:val="ConsPlusNonformat"/>
        <w:tabs>
          <w:tab w:val="left" w:pos="7692"/>
        </w:tabs>
        <w:jc w:val="both"/>
        <w:rPr>
          <w:rFonts w:ascii="Arial" w:hAnsi="Arial" w:cs="Arial"/>
        </w:rPr>
      </w:pPr>
      <w:r w:rsidRPr="00911568">
        <w:rPr>
          <w:rFonts w:ascii="Arial" w:hAnsi="Arial" w:cs="Arial"/>
        </w:rPr>
        <w:t>Глава Администрации Заполярного района</w:t>
      </w:r>
      <w:r w:rsidRPr="00911568">
        <w:rPr>
          <w:rFonts w:ascii="Arial" w:hAnsi="Arial" w:cs="Arial"/>
        </w:rPr>
        <w:tab/>
        <w:t>Н.Л. Михайлова</w:t>
      </w:r>
    </w:p>
    <w:p w:rsidR="006E0902" w:rsidRPr="00911568" w:rsidRDefault="006E0902" w:rsidP="006E0902">
      <w:pPr>
        <w:pStyle w:val="ConsPlusNonformat"/>
        <w:jc w:val="both"/>
        <w:rPr>
          <w:rFonts w:ascii="Arial" w:hAnsi="Arial" w:cs="Arial"/>
        </w:rPr>
      </w:pPr>
      <w:r w:rsidRPr="00911568">
        <w:rPr>
          <w:rFonts w:ascii="Arial" w:hAnsi="Arial" w:cs="Arial"/>
        </w:rPr>
        <w:t xml:space="preserve">_______________________________________ </w:t>
      </w:r>
      <w:r>
        <w:rPr>
          <w:rFonts w:ascii="Arial" w:hAnsi="Arial" w:cs="Arial"/>
        </w:rPr>
        <w:tab/>
      </w:r>
      <w:r w:rsidRPr="00911568">
        <w:rPr>
          <w:rFonts w:ascii="Arial" w:hAnsi="Arial" w:cs="Arial"/>
        </w:rPr>
        <w:t xml:space="preserve">_______________ </w:t>
      </w:r>
      <w:r>
        <w:rPr>
          <w:rFonts w:ascii="Arial" w:hAnsi="Arial" w:cs="Arial"/>
        </w:rPr>
        <w:tab/>
      </w:r>
      <w:r w:rsidRPr="00911568">
        <w:rPr>
          <w:rFonts w:ascii="Arial" w:hAnsi="Arial" w:cs="Arial"/>
        </w:rPr>
        <w:t>___________________</w:t>
      </w:r>
    </w:p>
    <w:p w:rsidR="006E0902" w:rsidRPr="00911568" w:rsidRDefault="006E0902" w:rsidP="006E0902">
      <w:pPr>
        <w:pStyle w:val="ConsPlusNonformat"/>
        <w:jc w:val="both"/>
        <w:rPr>
          <w:rFonts w:ascii="Arial" w:hAnsi="Arial" w:cs="Arial"/>
        </w:rPr>
      </w:pPr>
      <w:r w:rsidRPr="00911568">
        <w:rPr>
          <w:rFonts w:ascii="Arial" w:hAnsi="Arial" w:cs="Arial"/>
        </w:rPr>
        <w:t xml:space="preserve">    (должность руководителя органа         </w:t>
      </w:r>
      <w:r>
        <w:rPr>
          <w:rFonts w:ascii="Arial" w:hAnsi="Arial" w:cs="Arial"/>
        </w:rPr>
        <w:tab/>
      </w:r>
      <w:r>
        <w:rPr>
          <w:rFonts w:ascii="Arial" w:hAnsi="Arial" w:cs="Arial"/>
        </w:rPr>
        <w:tab/>
      </w:r>
      <w:r w:rsidRPr="00911568">
        <w:rPr>
          <w:rFonts w:ascii="Arial" w:hAnsi="Arial" w:cs="Arial"/>
        </w:rPr>
        <w:t>(</w:t>
      </w:r>
      <w:proofErr w:type="gramStart"/>
      <w:r w:rsidRPr="00911568">
        <w:rPr>
          <w:rFonts w:ascii="Arial" w:hAnsi="Arial" w:cs="Arial"/>
        </w:rPr>
        <w:t xml:space="preserve">подпись)   </w:t>
      </w:r>
      <w:proofErr w:type="gramEnd"/>
      <w:r w:rsidRPr="00911568">
        <w:rPr>
          <w:rFonts w:ascii="Arial" w:hAnsi="Arial" w:cs="Arial"/>
        </w:rPr>
        <w:t xml:space="preserve"> </w:t>
      </w:r>
      <w:r>
        <w:rPr>
          <w:rFonts w:ascii="Arial" w:hAnsi="Arial" w:cs="Arial"/>
        </w:rPr>
        <w:tab/>
      </w:r>
      <w:r>
        <w:rPr>
          <w:rFonts w:ascii="Arial" w:hAnsi="Arial" w:cs="Arial"/>
        </w:rPr>
        <w:tab/>
      </w:r>
      <w:r w:rsidRPr="00911568">
        <w:rPr>
          <w:rFonts w:ascii="Arial" w:hAnsi="Arial" w:cs="Arial"/>
        </w:rPr>
        <w:t>(инициалы, фамилия)</w:t>
      </w:r>
    </w:p>
    <w:p w:rsidR="006E0902" w:rsidRPr="00911568" w:rsidRDefault="006E0902" w:rsidP="006E0902">
      <w:pPr>
        <w:pStyle w:val="ConsPlusNonformat"/>
        <w:jc w:val="both"/>
        <w:rPr>
          <w:rFonts w:ascii="Arial" w:hAnsi="Arial" w:cs="Arial"/>
        </w:rPr>
      </w:pPr>
      <w:r w:rsidRPr="00911568">
        <w:rPr>
          <w:rFonts w:ascii="Arial" w:hAnsi="Arial" w:cs="Arial"/>
        </w:rPr>
        <w:t>местного самоуправления, разработавшего</w:t>
      </w:r>
    </w:p>
    <w:p w:rsidR="006E0902" w:rsidRPr="00911568" w:rsidRDefault="006E0902" w:rsidP="006E0902">
      <w:pPr>
        <w:pStyle w:val="ConsPlusNonformat"/>
        <w:jc w:val="both"/>
        <w:rPr>
          <w:rFonts w:ascii="Arial" w:hAnsi="Arial" w:cs="Arial"/>
        </w:rPr>
      </w:pPr>
      <w:r w:rsidRPr="00911568">
        <w:rPr>
          <w:rFonts w:ascii="Arial" w:hAnsi="Arial" w:cs="Arial"/>
        </w:rPr>
        <w:t xml:space="preserve">  прое</w:t>
      </w:r>
      <w:r w:rsidR="00AC0FEE">
        <w:rPr>
          <w:rFonts w:ascii="Arial" w:hAnsi="Arial" w:cs="Arial"/>
        </w:rPr>
        <w:t>кт нормативного правового акта)</w:t>
      </w:r>
      <w:r w:rsidR="00AC0FEE">
        <w:rPr>
          <w:rFonts w:ascii="Arial" w:hAnsi="Arial" w:cs="Arial"/>
        </w:rPr>
        <w:tab/>
      </w:r>
      <w:r w:rsidR="00AC0FEE">
        <w:rPr>
          <w:rFonts w:ascii="Arial" w:hAnsi="Arial" w:cs="Arial"/>
        </w:rPr>
        <w:tab/>
      </w:r>
      <w:r w:rsidR="00AC0FEE">
        <w:rPr>
          <w:rFonts w:ascii="Arial" w:hAnsi="Arial" w:cs="Arial"/>
        </w:rPr>
        <w:tab/>
      </w:r>
      <w:r w:rsidR="00AC0FEE">
        <w:rPr>
          <w:rFonts w:ascii="Arial" w:hAnsi="Arial" w:cs="Arial"/>
        </w:rPr>
        <w:tab/>
      </w:r>
      <w:r w:rsidR="00AC0FEE">
        <w:rPr>
          <w:rFonts w:ascii="Arial" w:hAnsi="Arial" w:cs="Arial"/>
        </w:rPr>
        <w:tab/>
      </w:r>
      <w:bookmarkStart w:id="2" w:name="_GoBack"/>
      <w:bookmarkEnd w:id="2"/>
      <w:r w:rsidR="00AC0FEE">
        <w:rPr>
          <w:rFonts w:ascii="Arial" w:hAnsi="Arial" w:cs="Arial"/>
        </w:rPr>
        <w:t>15</w:t>
      </w:r>
      <w:r w:rsidRPr="00911568">
        <w:rPr>
          <w:rFonts w:ascii="Arial" w:hAnsi="Arial" w:cs="Arial"/>
        </w:rPr>
        <w:t>.09.2020</w:t>
      </w:r>
    </w:p>
    <w:p w:rsidR="006E0902" w:rsidRDefault="006E0902">
      <w:pPr>
        <w:pStyle w:val="ConsPlusNormal"/>
        <w:jc w:val="both"/>
      </w:pPr>
    </w:p>
    <w:sectPr w:rsidR="006E0902" w:rsidSect="00A93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02"/>
    <w:rsid w:val="00133096"/>
    <w:rsid w:val="001C69DD"/>
    <w:rsid w:val="002C38C1"/>
    <w:rsid w:val="002E1030"/>
    <w:rsid w:val="003A44A1"/>
    <w:rsid w:val="003F529F"/>
    <w:rsid w:val="00550AAA"/>
    <w:rsid w:val="006E0902"/>
    <w:rsid w:val="00A80E36"/>
    <w:rsid w:val="00AC0FEE"/>
    <w:rsid w:val="00E51E46"/>
    <w:rsid w:val="00F0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4580"/>
  <w15:chartTrackingRefBased/>
  <w15:docId w15:val="{3CC2EF74-5023-4B00-9531-9AAA7513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F52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5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Шалонин Максим Александрович</cp:lastModifiedBy>
  <cp:revision>3</cp:revision>
  <cp:lastPrinted>2020-09-10T08:43:00Z</cp:lastPrinted>
  <dcterms:created xsi:type="dcterms:W3CDTF">2020-09-10T08:51:00Z</dcterms:created>
  <dcterms:modified xsi:type="dcterms:W3CDTF">2020-09-15T07:25:00Z</dcterms:modified>
</cp:coreProperties>
</file>